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CDFE" w14:textId="77777777" w:rsidR="00B35071" w:rsidRPr="00D81890" w:rsidRDefault="00B35071" w:rsidP="00B35071">
      <w:pPr>
        <w:spacing w:after="0" w:line="240" w:lineRule="auto"/>
        <w:jc w:val="center"/>
        <w:rPr>
          <w:b/>
          <w:sz w:val="24"/>
          <w:szCs w:val="24"/>
        </w:rPr>
      </w:pPr>
      <w:r w:rsidRPr="00D81890">
        <w:rPr>
          <w:b/>
          <w:sz w:val="24"/>
          <w:szCs w:val="24"/>
        </w:rPr>
        <w:t>Annual Report to the MOBAC Administrative Council</w:t>
      </w:r>
    </w:p>
    <w:p w14:paraId="41EC3AE0" w14:textId="77777777" w:rsidR="00B35071" w:rsidRPr="00D81890" w:rsidRDefault="00B35071" w:rsidP="00B35071">
      <w:pPr>
        <w:spacing w:after="0" w:line="240" w:lineRule="auto"/>
        <w:jc w:val="center"/>
        <w:rPr>
          <w:b/>
          <w:sz w:val="24"/>
          <w:szCs w:val="24"/>
        </w:rPr>
      </w:pPr>
    </w:p>
    <w:p w14:paraId="638E55F0" w14:textId="77777777" w:rsidR="00C57082" w:rsidRDefault="00C57082" w:rsidP="00B35071">
      <w:pPr>
        <w:spacing w:after="0" w:line="240" w:lineRule="auto"/>
        <w:rPr>
          <w:b/>
          <w:sz w:val="24"/>
          <w:szCs w:val="24"/>
        </w:rPr>
      </w:pPr>
    </w:p>
    <w:p w14:paraId="1E9B86A8" w14:textId="71909AE4" w:rsidR="00B35071" w:rsidRPr="00D81890" w:rsidRDefault="00B35071" w:rsidP="00B35071">
      <w:pPr>
        <w:spacing w:after="0" w:line="240" w:lineRule="auto"/>
        <w:rPr>
          <w:sz w:val="24"/>
          <w:szCs w:val="24"/>
        </w:rPr>
      </w:pPr>
      <w:r w:rsidRPr="00D81890">
        <w:rPr>
          <w:b/>
          <w:sz w:val="24"/>
          <w:szCs w:val="24"/>
        </w:rPr>
        <w:t>Fiscal Year</w:t>
      </w:r>
      <w:r w:rsidR="00FD55A4">
        <w:rPr>
          <w:b/>
          <w:sz w:val="24"/>
          <w:szCs w:val="24"/>
        </w:rPr>
        <w:t xml:space="preserve"> Reporting on</w:t>
      </w:r>
      <w:r w:rsidRPr="00D81890">
        <w:rPr>
          <w:b/>
          <w:sz w:val="24"/>
          <w:szCs w:val="24"/>
        </w:rPr>
        <w:t>:</w:t>
      </w:r>
      <w:r w:rsidRPr="00D81890">
        <w:rPr>
          <w:sz w:val="24"/>
          <w:szCs w:val="24"/>
        </w:rPr>
        <w:tab/>
      </w:r>
      <w:r w:rsidR="002D591E">
        <w:rPr>
          <w:sz w:val="24"/>
          <w:szCs w:val="24"/>
        </w:rPr>
        <w:t>2022</w:t>
      </w:r>
    </w:p>
    <w:p w14:paraId="4F89A85B" w14:textId="77777777" w:rsidR="00B35071" w:rsidRPr="00D81890" w:rsidRDefault="00B35071" w:rsidP="00B35071">
      <w:pPr>
        <w:spacing w:after="0" w:line="240" w:lineRule="auto"/>
        <w:rPr>
          <w:sz w:val="24"/>
          <w:szCs w:val="24"/>
        </w:rPr>
      </w:pPr>
    </w:p>
    <w:p w14:paraId="6F0C9647" w14:textId="604E70F3" w:rsidR="00B35071" w:rsidRDefault="00B35071" w:rsidP="00B35071">
      <w:pPr>
        <w:spacing w:after="0" w:line="240" w:lineRule="auto"/>
        <w:rPr>
          <w:sz w:val="24"/>
          <w:szCs w:val="24"/>
        </w:rPr>
      </w:pPr>
      <w:r w:rsidRPr="00D81890">
        <w:rPr>
          <w:b/>
          <w:sz w:val="24"/>
          <w:szCs w:val="24"/>
        </w:rPr>
        <w:t>Committee</w:t>
      </w:r>
      <w:r w:rsidR="001915F0">
        <w:rPr>
          <w:b/>
          <w:sz w:val="24"/>
          <w:szCs w:val="24"/>
        </w:rPr>
        <w:t xml:space="preserve"> Name</w:t>
      </w:r>
      <w:r w:rsidRPr="00D81890">
        <w:rPr>
          <w:b/>
          <w:sz w:val="24"/>
          <w:szCs w:val="24"/>
        </w:rPr>
        <w:t>:</w:t>
      </w:r>
      <w:r w:rsidRPr="00D81890">
        <w:rPr>
          <w:sz w:val="24"/>
          <w:szCs w:val="24"/>
        </w:rPr>
        <w:tab/>
      </w:r>
      <w:r w:rsidR="002D591E">
        <w:rPr>
          <w:sz w:val="24"/>
          <w:szCs w:val="24"/>
        </w:rPr>
        <w:t>Resource Sharing Committee</w:t>
      </w:r>
    </w:p>
    <w:p w14:paraId="50EE1F39" w14:textId="77777777" w:rsidR="00B35071" w:rsidRPr="00D81890" w:rsidRDefault="00B35071" w:rsidP="00B35071">
      <w:pPr>
        <w:spacing w:after="0" w:line="240" w:lineRule="auto"/>
        <w:rPr>
          <w:sz w:val="24"/>
          <w:szCs w:val="24"/>
        </w:rPr>
      </w:pPr>
    </w:p>
    <w:p w14:paraId="5A30AA3E" w14:textId="38BE24A5" w:rsidR="00B35071" w:rsidRPr="00D81890" w:rsidRDefault="00B35071" w:rsidP="00B35071">
      <w:pPr>
        <w:spacing w:after="0" w:line="240" w:lineRule="auto"/>
        <w:rPr>
          <w:sz w:val="24"/>
          <w:szCs w:val="24"/>
        </w:rPr>
      </w:pPr>
      <w:r w:rsidRPr="00D81890">
        <w:rPr>
          <w:b/>
          <w:sz w:val="24"/>
          <w:szCs w:val="24"/>
        </w:rPr>
        <w:t>Committee Chair:</w:t>
      </w:r>
      <w:r w:rsidRPr="00D81890">
        <w:rPr>
          <w:sz w:val="24"/>
          <w:szCs w:val="24"/>
        </w:rPr>
        <w:t xml:space="preserve">  </w:t>
      </w:r>
      <w:r w:rsidR="002D591E">
        <w:rPr>
          <w:sz w:val="24"/>
          <w:szCs w:val="24"/>
        </w:rPr>
        <w:tab/>
        <w:t>Co-Chairs: Katya Haskin (MPC), Rochelle Eagan (SJB)</w:t>
      </w:r>
    </w:p>
    <w:p w14:paraId="17FFF2E1" w14:textId="77777777" w:rsidR="00B35071" w:rsidRPr="00D81890" w:rsidRDefault="00B35071" w:rsidP="00B35071">
      <w:pPr>
        <w:spacing w:after="0" w:line="240" w:lineRule="auto"/>
        <w:rPr>
          <w:sz w:val="24"/>
          <w:szCs w:val="24"/>
        </w:rPr>
      </w:pPr>
    </w:p>
    <w:p w14:paraId="511559DC" w14:textId="09AD4FF5" w:rsidR="00B35071" w:rsidRDefault="00B35071" w:rsidP="00EF6FB3">
      <w:pPr>
        <w:spacing w:after="0" w:line="240" w:lineRule="auto"/>
        <w:ind w:left="720" w:hanging="720"/>
        <w:rPr>
          <w:sz w:val="24"/>
          <w:szCs w:val="24"/>
        </w:rPr>
      </w:pPr>
      <w:r w:rsidRPr="00D81890">
        <w:rPr>
          <w:b/>
          <w:sz w:val="24"/>
          <w:szCs w:val="24"/>
        </w:rPr>
        <w:t>Active Committee Members:</w:t>
      </w:r>
      <w:r w:rsidRPr="00D81890">
        <w:rPr>
          <w:sz w:val="24"/>
          <w:szCs w:val="24"/>
        </w:rPr>
        <w:t xml:space="preserve">  </w:t>
      </w:r>
      <w:r w:rsidR="00EF6FB3" w:rsidRPr="00EF6FB3">
        <w:rPr>
          <w:sz w:val="24"/>
          <w:szCs w:val="24"/>
        </w:rPr>
        <w:t>Rachel Becerra (GAV), Madeleine</w:t>
      </w:r>
      <w:r w:rsidR="00EF6FB3">
        <w:rPr>
          <w:sz w:val="24"/>
          <w:szCs w:val="24"/>
        </w:rPr>
        <w:t xml:space="preserve"> Damon (SCZ), Rochelle Eagen </w:t>
      </w:r>
      <w:r w:rsidR="00EF6FB3" w:rsidRPr="00EF6FB3">
        <w:rPr>
          <w:sz w:val="24"/>
          <w:szCs w:val="24"/>
        </w:rPr>
        <w:t xml:space="preserve">(SJB), </w:t>
      </w:r>
      <w:r w:rsidR="00EF6FB3">
        <w:rPr>
          <w:sz w:val="24"/>
          <w:szCs w:val="24"/>
        </w:rPr>
        <w:t xml:space="preserve">Lydia Gentry (MIIS), </w:t>
      </w:r>
      <w:r w:rsidR="00EF6FB3" w:rsidRPr="00EF6FB3">
        <w:rPr>
          <w:sz w:val="24"/>
          <w:szCs w:val="24"/>
        </w:rPr>
        <w:t>Katya Haskin (MPC), Ray Melendez (MCO), Mezairah Niduaza (HCL), Donna Teresa</w:t>
      </w:r>
      <w:r w:rsidR="00EF6FB3">
        <w:rPr>
          <w:sz w:val="24"/>
          <w:szCs w:val="24"/>
        </w:rPr>
        <w:t xml:space="preserve"> </w:t>
      </w:r>
      <w:r w:rsidR="00EF6FB3" w:rsidRPr="00EF6FB3">
        <w:rPr>
          <w:sz w:val="24"/>
          <w:szCs w:val="24"/>
        </w:rPr>
        <w:t>(MPC), Jillian Wilson (WAT)</w:t>
      </w:r>
    </w:p>
    <w:p w14:paraId="7386E7E3" w14:textId="77777777" w:rsidR="00E055F7" w:rsidRDefault="00E055F7" w:rsidP="00B35071">
      <w:pPr>
        <w:spacing w:after="0" w:line="240" w:lineRule="auto"/>
        <w:ind w:left="720" w:hanging="720"/>
        <w:rPr>
          <w:sz w:val="24"/>
          <w:szCs w:val="24"/>
        </w:rPr>
      </w:pPr>
    </w:p>
    <w:p w14:paraId="070197F6" w14:textId="64129E40" w:rsidR="00E055F7" w:rsidRDefault="00B35071" w:rsidP="00B35071">
      <w:pPr>
        <w:spacing w:after="0" w:line="240" w:lineRule="auto"/>
        <w:rPr>
          <w:sz w:val="24"/>
          <w:szCs w:val="24"/>
        </w:rPr>
      </w:pPr>
      <w:r w:rsidRPr="00D81890">
        <w:rPr>
          <w:b/>
          <w:sz w:val="24"/>
          <w:szCs w:val="24"/>
        </w:rPr>
        <w:t>Date:</w:t>
      </w:r>
      <w:r w:rsidRPr="00D81890">
        <w:rPr>
          <w:sz w:val="24"/>
          <w:szCs w:val="24"/>
        </w:rPr>
        <w:tab/>
      </w:r>
      <w:r w:rsidR="00EF6FB3">
        <w:rPr>
          <w:sz w:val="24"/>
          <w:szCs w:val="24"/>
        </w:rPr>
        <w:t>7 September 2022</w:t>
      </w:r>
    </w:p>
    <w:p w14:paraId="3000AFD8" w14:textId="394DD90A" w:rsidR="00E055F7" w:rsidRPr="00D81890" w:rsidRDefault="00E055F7" w:rsidP="00B35071">
      <w:pPr>
        <w:spacing w:after="0" w:line="240" w:lineRule="auto"/>
        <w:rPr>
          <w:sz w:val="24"/>
          <w:szCs w:val="24"/>
        </w:rPr>
      </w:pPr>
    </w:p>
    <w:p w14:paraId="6D5C2A7A" w14:textId="7A8C1BA9" w:rsidR="00B35071" w:rsidRDefault="00B35071" w:rsidP="00B35071">
      <w:pPr>
        <w:pStyle w:val="ListParagraph"/>
        <w:numPr>
          <w:ilvl w:val="0"/>
          <w:numId w:val="1"/>
        </w:numPr>
        <w:spacing w:after="0" w:line="240" w:lineRule="auto"/>
        <w:rPr>
          <w:b/>
          <w:sz w:val="24"/>
          <w:szCs w:val="24"/>
        </w:rPr>
      </w:pPr>
      <w:r w:rsidRPr="00D81890">
        <w:rPr>
          <w:b/>
          <w:sz w:val="24"/>
          <w:szCs w:val="24"/>
        </w:rPr>
        <w:t xml:space="preserve">What did your committee accomplish during the last </w:t>
      </w:r>
      <w:r w:rsidR="00D20632">
        <w:rPr>
          <w:b/>
          <w:sz w:val="24"/>
          <w:szCs w:val="24"/>
        </w:rPr>
        <w:t>f</w:t>
      </w:r>
      <w:r w:rsidR="00971F77">
        <w:rPr>
          <w:b/>
          <w:sz w:val="24"/>
          <w:szCs w:val="24"/>
        </w:rPr>
        <w:t xml:space="preserve">iscal </w:t>
      </w:r>
      <w:r w:rsidRPr="00D81890">
        <w:rPr>
          <w:b/>
          <w:sz w:val="24"/>
          <w:szCs w:val="24"/>
        </w:rPr>
        <w:t>year?</w:t>
      </w:r>
    </w:p>
    <w:p w14:paraId="6500ECA0" w14:textId="77777777" w:rsidR="00EF6FB3" w:rsidRDefault="00EF6FB3" w:rsidP="00EF6FB3">
      <w:pPr>
        <w:pStyle w:val="ListParagraph"/>
        <w:spacing w:after="0" w:line="240" w:lineRule="auto"/>
        <w:rPr>
          <w:sz w:val="24"/>
          <w:szCs w:val="24"/>
        </w:rPr>
      </w:pPr>
    </w:p>
    <w:p w14:paraId="6C0E2A16" w14:textId="4F4CD054" w:rsidR="00EF6FB3" w:rsidRDefault="00EF6FB3" w:rsidP="00EF6FB3">
      <w:pPr>
        <w:pStyle w:val="ListParagraph"/>
        <w:spacing w:after="0" w:line="240" w:lineRule="auto"/>
        <w:rPr>
          <w:sz w:val="24"/>
          <w:szCs w:val="24"/>
        </w:rPr>
      </w:pPr>
      <w:r>
        <w:rPr>
          <w:sz w:val="24"/>
          <w:szCs w:val="24"/>
        </w:rPr>
        <w:t xml:space="preserve">During the course of the year as the COVID-19 pandemic continued to be an issue we continued to meet via ZOOM. We scheduled four (4) meetings throughout the fiscal year: </w:t>
      </w:r>
      <w:r w:rsidR="009B3A03">
        <w:rPr>
          <w:sz w:val="24"/>
          <w:szCs w:val="24"/>
        </w:rPr>
        <w:t>July 27</w:t>
      </w:r>
      <w:r w:rsidR="009B3A03" w:rsidRPr="009B3A03">
        <w:rPr>
          <w:sz w:val="24"/>
          <w:szCs w:val="24"/>
          <w:vertAlign w:val="superscript"/>
        </w:rPr>
        <w:t>th</w:t>
      </w:r>
      <w:r w:rsidR="009B3A03">
        <w:rPr>
          <w:sz w:val="24"/>
          <w:szCs w:val="24"/>
        </w:rPr>
        <w:t xml:space="preserve"> 2021, October 12</w:t>
      </w:r>
      <w:r w:rsidR="009B3A03" w:rsidRPr="009B3A03">
        <w:rPr>
          <w:sz w:val="24"/>
          <w:szCs w:val="24"/>
          <w:vertAlign w:val="superscript"/>
        </w:rPr>
        <w:t>th</w:t>
      </w:r>
      <w:r w:rsidR="009B3A03">
        <w:rPr>
          <w:sz w:val="24"/>
          <w:szCs w:val="24"/>
        </w:rPr>
        <w:t xml:space="preserve"> 2021, January 11</w:t>
      </w:r>
      <w:r w:rsidR="009B3A03" w:rsidRPr="009B3A03">
        <w:rPr>
          <w:sz w:val="24"/>
          <w:szCs w:val="24"/>
          <w:vertAlign w:val="superscript"/>
        </w:rPr>
        <w:t>th</w:t>
      </w:r>
      <w:r w:rsidR="009B3A03">
        <w:rPr>
          <w:sz w:val="24"/>
          <w:szCs w:val="24"/>
        </w:rPr>
        <w:t xml:space="preserve"> 2022, April 12</w:t>
      </w:r>
      <w:r w:rsidR="009B3A03" w:rsidRPr="009B3A03">
        <w:rPr>
          <w:sz w:val="24"/>
          <w:szCs w:val="24"/>
          <w:vertAlign w:val="superscript"/>
        </w:rPr>
        <w:t>th</w:t>
      </w:r>
      <w:r w:rsidR="009B3A03">
        <w:rPr>
          <w:sz w:val="24"/>
          <w:szCs w:val="24"/>
        </w:rPr>
        <w:t xml:space="preserve"> 2022. The Courier Service has resumed a more consistent schedule as we move out of the pandemic. All committee meetings continue to include sharing information</w:t>
      </w:r>
      <w:r w:rsidR="00BA1E68">
        <w:rPr>
          <w:sz w:val="24"/>
          <w:szCs w:val="24"/>
        </w:rPr>
        <w:t>, discussion for problem solving, services offered and resource sharing practices.</w:t>
      </w:r>
    </w:p>
    <w:p w14:paraId="50E0FCE8" w14:textId="62533AAD" w:rsidR="00BA1E68" w:rsidRDefault="00BA1E68" w:rsidP="00F77755">
      <w:pPr>
        <w:pStyle w:val="ListParagraph"/>
        <w:spacing w:after="0" w:line="240" w:lineRule="auto"/>
        <w:ind w:left="1440"/>
        <w:rPr>
          <w:sz w:val="24"/>
          <w:szCs w:val="24"/>
        </w:rPr>
      </w:pPr>
    </w:p>
    <w:p w14:paraId="2DFEFC5B" w14:textId="56817EF5" w:rsidR="00BA1E68" w:rsidRDefault="00BA1E68" w:rsidP="00F77755">
      <w:pPr>
        <w:pStyle w:val="ListParagraph"/>
        <w:spacing w:after="0" w:line="240" w:lineRule="auto"/>
        <w:ind w:left="1440"/>
        <w:rPr>
          <w:sz w:val="24"/>
          <w:szCs w:val="24"/>
        </w:rPr>
      </w:pPr>
      <w:r>
        <w:rPr>
          <w:sz w:val="24"/>
          <w:szCs w:val="24"/>
        </w:rPr>
        <w:t>Meeting Highlights:</w:t>
      </w:r>
    </w:p>
    <w:p w14:paraId="40F063CE" w14:textId="6131B7C4" w:rsidR="00BA1E68" w:rsidRDefault="00BA1E68" w:rsidP="00EF6FB3">
      <w:pPr>
        <w:pStyle w:val="ListParagraph"/>
        <w:spacing w:after="0" w:line="240" w:lineRule="auto"/>
        <w:rPr>
          <w:sz w:val="24"/>
          <w:szCs w:val="24"/>
        </w:rPr>
      </w:pPr>
    </w:p>
    <w:p w14:paraId="4B63C38D" w14:textId="32662B4A" w:rsidR="00BA1E68" w:rsidRDefault="00BA1E68" w:rsidP="00EF6FB3">
      <w:pPr>
        <w:pStyle w:val="ListParagraph"/>
        <w:spacing w:after="0" w:line="240" w:lineRule="auto"/>
        <w:rPr>
          <w:sz w:val="24"/>
          <w:szCs w:val="24"/>
        </w:rPr>
      </w:pPr>
      <w:r>
        <w:rPr>
          <w:sz w:val="24"/>
          <w:szCs w:val="24"/>
        </w:rPr>
        <w:t>July 27</w:t>
      </w:r>
      <w:r w:rsidRPr="00BA1E68">
        <w:rPr>
          <w:sz w:val="24"/>
          <w:szCs w:val="24"/>
          <w:vertAlign w:val="superscript"/>
        </w:rPr>
        <w:t>th</w:t>
      </w:r>
      <w:r>
        <w:rPr>
          <w:sz w:val="24"/>
          <w:szCs w:val="24"/>
        </w:rPr>
        <w:t xml:space="preserve"> 2021,</w:t>
      </w:r>
    </w:p>
    <w:p w14:paraId="14977965" w14:textId="7298C9F4" w:rsidR="00BA1E68" w:rsidRDefault="00BA1E68" w:rsidP="00EF6FB3">
      <w:pPr>
        <w:pStyle w:val="ListParagraph"/>
        <w:spacing w:after="0" w:line="240" w:lineRule="auto"/>
        <w:rPr>
          <w:sz w:val="24"/>
          <w:szCs w:val="24"/>
        </w:rPr>
      </w:pPr>
      <w:r>
        <w:rPr>
          <w:sz w:val="24"/>
          <w:szCs w:val="24"/>
        </w:rPr>
        <w:tab/>
        <w:t>Former Committee Chair, Irma Fink’s (NPS) final MOBAC RSC meeting. Tentative discussion of who will take over the responsibilities. Rochelle Eagen (SJB) and Katya Haskin (MPC) volunteered, but a decision was not made at this meeting. Additional discussion of libraries reopening after being closed during the course of the pandemic, procedures and patron handling.</w:t>
      </w:r>
    </w:p>
    <w:p w14:paraId="6A8886DB" w14:textId="12AA6B15" w:rsidR="00B15BAB" w:rsidRDefault="00B15BAB" w:rsidP="00EF6FB3">
      <w:pPr>
        <w:pStyle w:val="ListParagraph"/>
        <w:spacing w:after="0" w:line="240" w:lineRule="auto"/>
        <w:rPr>
          <w:sz w:val="24"/>
          <w:szCs w:val="24"/>
        </w:rPr>
      </w:pPr>
    </w:p>
    <w:p w14:paraId="2EDAD135" w14:textId="090D4287" w:rsidR="00B15BAB" w:rsidRDefault="00B15BAB" w:rsidP="00EF6FB3">
      <w:pPr>
        <w:pStyle w:val="ListParagraph"/>
        <w:spacing w:after="0" w:line="240" w:lineRule="auto"/>
        <w:rPr>
          <w:sz w:val="24"/>
          <w:szCs w:val="24"/>
        </w:rPr>
      </w:pPr>
      <w:r>
        <w:rPr>
          <w:sz w:val="24"/>
          <w:szCs w:val="24"/>
        </w:rPr>
        <w:t>October 12</w:t>
      </w:r>
      <w:r w:rsidRPr="00B15BAB">
        <w:rPr>
          <w:sz w:val="24"/>
          <w:szCs w:val="24"/>
          <w:vertAlign w:val="superscript"/>
        </w:rPr>
        <w:t>th</w:t>
      </w:r>
      <w:r>
        <w:rPr>
          <w:sz w:val="24"/>
          <w:szCs w:val="24"/>
        </w:rPr>
        <w:t xml:space="preserve"> 2021,</w:t>
      </w:r>
    </w:p>
    <w:p w14:paraId="792971F0" w14:textId="448D186F" w:rsidR="00B15BAB" w:rsidRDefault="00B15BAB" w:rsidP="00EF6FB3">
      <w:pPr>
        <w:pStyle w:val="ListParagraph"/>
        <w:spacing w:after="0" w:line="240" w:lineRule="auto"/>
        <w:rPr>
          <w:sz w:val="24"/>
          <w:szCs w:val="24"/>
        </w:rPr>
      </w:pPr>
      <w:r>
        <w:rPr>
          <w:sz w:val="24"/>
          <w:szCs w:val="24"/>
        </w:rPr>
        <w:tab/>
        <w:t>Rochelle Eagen (SJB) and Katya Haskin (MPC) agreed to co-chair the RSC Committee for the 2022 fiscal year. Libraries continue to reopen, problem sharing as new issues arise with COVID-19 policies and mandates. Maddy Damon (SCZ) attended a conference and shared what she learned (book linked below).</w:t>
      </w:r>
    </w:p>
    <w:p w14:paraId="5CBDEEBD" w14:textId="274CE79F" w:rsidR="00B15BAB" w:rsidRDefault="00B15BAB" w:rsidP="00EF6FB3">
      <w:pPr>
        <w:pStyle w:val="ListParagraph"/>
        <w:spacing w:after="0" w:line="240" w:lineRule="auto"/>
        <w:rPr>
          <w:sz w:val="24"/>
          <w:szCs w:val="24"/>
        </w:rPr>
      </w:pPr>
      <w:hyperlink r:id="rId7" w:history="1">
        <w:r w:rsidRPr="000C409D">
          <w:rPr>
            <w:rStyle w:val="Hyperlink"/>
            <w:sz w:val="24"/>
            <w:szCs w:val="24"/>
          </w:rPr>
          <w:t>https://kpu.pressbooks.pub/indigenousinformationliteracy/</w:t>
        </w:r>
      </w:hyperlink>
    </w:p>
    <w:p w14:paraId="4C5E88A4" w14:textId="61ACD929" w:rsidR="00B15BAB" w:rsidRDefault="00B15BAB" w:rsidP="00EF6FB3">
      <w:pPr>
        <w:pStyle w:val="ListParagraph"/>
        <w:spacing w:after="0" w:line="240" w:lineRule="auto"/>
        <w:rPr>
          <w:sz w:val="24"/>
          <w:szCs w:val="24"/>
        </w:rPr>
      </w:pPr>
    </w:p>
    <w:p w14:paraId="3F13F514" w14:textId="4FBFE06D" w:rsidR="00B15BAB" w:rsidRDefault="00B15BAB" w:rsidP="00EF6FB3">
      <w:pPr>
        <w:pStyle w:val="ListParagraph"/>
        <w:spacing w:after="0" w:line="240" w:lineRule="auto"/>
        <w:rPr>
          <w:sz w:val="24"/>
          <w:szCs w:val="24"/>
        </w:rPr>
      </w:pPr>
      <w:r>
        <w:rPr>
          <w:sz w:val="24"/>
          <w:szCs w:val="24"/>
        </w:rPr>
        <w:t>January 11</w:t>
      </w:r>
      <w:r w:rsidRPr="00B15BAB">
        <w:rPr>
          <w:sz w:val="24"/>
          <w:szCs w:val="24"/>
          <w:vertAlign w:val="superscript"/>
        </w:rPr>
        <w:t>th</w:t>
      </w:r>
      <w:r>
        <w:rPr>
          <w:sz w:val="24"/>
          <w:szCs w:val="24"/>
        </w:rPr>
        <w:t xml:space="preserve"> 2022,</w:t>
      </w:r>
    </w:p>
    <w:p w14:paraId="0F119968" w14:textId="2CFE9D1B" w:rsidR="00B15BAB" w:rsidRDefault="00B15BAB" w:rsidP="00EF6FB3">
      <w:pPr>
        <w:pStyle w:val="ListParagraph"/>
        <w:spacing w:after="0" w:line="240" w:lineRule="auto"/>
        <w:rPr>
          <w:sz w:val="24"/>
          <w:szCs w:val="24"/>
        </w:rPr>
      </w:pPr>
      <w:r>
        <w:rPr>
          <w:sz w:val="24"/>
          <w:szCs w:val="24"/>
        </w:rPr>
        <w:tab/>
        <w:t xml:space="preserve">Continued problem solving discussion. </w:t>
      </w:r>
      <w:r w:rsidR="00F77755">
        <w:rPr>
          <w:sz w:val="24"/>
          <w:szCs w:val="24"/>
        </w:rPr>
        <w:t>Updates on KOHA ILS and the Technology committee. Ongoing renovations with the Santa Cruz Public Library branches and its progress. Rebecca Burgeon (CSUMB) attended the OCLC conference and learned how to use ILLiad and how to automate it.</w:t>
      </w:r>
    </w:p>
    <w:p w14:paraId="540BA0BB" w14:textId="5D22125A" w:rsidR="00F77755" w:rsidRDefault="00F77755" w:rsidP="00EF6FB3">
      <w:pPr>
        <w:pStyle w:val="ListParagraph"/>
        <w:spacing w:after="0" w:line="240" w:lineRule="auto"/>
        <w:rPr>
          <w:sz w:val="24"/>
          <w:szCs w:val="24"/>
        </w:rPr>
      </w:pPr>
    </w:p>
    <w:p w14:paraId="7F270086" w14:textId="75267818" w:rsidR="00F77755" w:rsidRDefault="00F77755" w:rsidP="00EF6FB3">
      <w:pPr>
        <w:pStyle w:val="ListParagraph"/>
        <w:spacing w:after="0" w:line="240" w:lineRule="auto"/>
        <w:rPr>
          <w:sz w:val="24"/>
          <w:szCs w:val="24"/>
        </w:rPr>
      </w:pPr>
      <w:r>
        <w:rPr>
          <w:sz w:val="24"/>
          <w:szCs w:val="24"/>
        </w:rPr>
        <w:t>April 12</w:t>
      </w:r>
      <w:r w:rsidRPr="00F77755">
        <w:rPr>
          <w:sz w:val="24"/>
          <w:szCs w:val="24"/>
          <w:vertAlign w:val="superscript"/>
        </w:rPr>
        <w:t>th</w:t>
      </w:r>
      <w:r>
        <w:rPr>
          <w:sz w:val="24"/>
          <w:szCs w:val="24"/>
        </w:rPr>
        <w:t xml:space="preserve"> 2022,</w:t>
      </w:r>
    </w:p>
    <w:p w14:paraId="5FDA180B" w14:textId="13B099EC" w:rsidR="00F77755" w:rsidRPr="00EF6FB3" w:rsidRDefault="00F77755" w:rsidP="00EF6FB3">
      <w:pPr>
        <w:pStyle w:val="ListParagraph"/>
        <w:spacing w:after="0" w:line="240" w:lineRule="auto"/>
        <w:rPr>
          <w:sz w:val="24"/>
          <w:szCs w:val="24"/>
        </w:rPr>
      </w:pPr>
      <w:r>
        <w:rPr>
          <w:sz w:val="24"/>
          <w:szCs w:val="24"/>
        </w:rPr>
        <w:tab/>
        <w:t>Discussion of what to include in the annual report. Rebecca Burgeon’s (CSUMB) final meeting before her retirement. The usual problem solving discussion.</w:t>
      </w:r>
    </w:p>
    <w:p w14:paraId="03D67120" w14:textId="77777777" w:rsidR="00B35071" w:rsidRPr="00D81890" w:rsidRDefault="00B35071" w:rsidP="00B35071">
      <w:pPr>
        <w:pStyle w:val="ListParagraph"/>
        <w:spacing w:after="0" w:line="240" w:lineRule="auto"/>
        <w:ind w:left="360"/>
        <w:rPr>
          <w:sz w:val="24"/>
          <w:szCs w:val="24"/>
        </w:rPr>
      </w:pPr>
    </w:p>
    <w:p w14:paraId="54BE9431" w14:textId="77777777" w:rsidR="00B35071" w:rsidRPr="00D81890" w:rsidRDefault="00B35071" w:rsidP="00B35071">
      <w:pPr>
        <w:spacing w:after="0" w:line="240" w:lineRule="auto"/>
        <w:rPr>
          <w:sz w:val="24"/>
          <w:szCs w:val="24"/>
        </w:rPr>
      </w:pPr>
    </w:p>
    <w:p w14:paraId="2E480527" w14:textId="2AAEF062" w:rsidR="00B35071" w:rsidRPr="00D81890" w:rsidRDefault="00B35071" w:rsidP="00B35071">
      <w:pPr>
        <w:pStyle w:val="ListParagraph"/>
        <w:numPr>
          <w:ilvl w:val="0"/>
          <w:numId w:val="1"/>
        </w:numPr>
        <w:spacing w:after="0" w:line="240" w:lineRule="auto"/>
        <w:rPr>
          <w:b/>
          <w:sz w:val="24"/>
          <w:szCs w:val="24"/>
        </w:rPr>
      </w:pPr>
      <w:r w:rsidRPr="00D81890">
        <w:rPr>
          <w:b/>
          <w:sz w:val="24"/>
          <w:szCs w:val="24"/>
        </w:rPr>
        <w:t xml:space="preserve"> What activities, workshops, etc. are you planning for the </w:t>
      </w:r>
      <w:r w:rsidR="004536D4">
        <w:rPr>
          <w:b/>
          <w:sz w:val="24"/>
          <w:szCs w:val="24"/>
        </w:rPr>
        <w:t>current</w:t>
      </w:r>
      <w:r w:rsidRPr="00D81890">
        <w:rPr>
          <w:b/>
          <w:sz w:val="24"/>
          <w:szCs w:val="24"/>
        </w:rPr>
        <w:t xml:space="preserve"> </w:t>
      </w:r>
      <w:r w:rsidR="0085361E">
        <w:rPr>
          <w:b/>
          <w:sz w:val="24"/>
          <w:szCs w:val="24"/>
        </w:rPr>
        <w:t xml:space="preserve">fiscal </w:t>
      </w:r>
      <w:r w:rsidRPr="00D81890">
        <w:rPr>
          <w:b/>
          <w:sz w:val="24"/>
          <w:szCs w:val="24"/>
        </w:rPr>
        <w:t>year?</w:t>
      </w:r>
    </w:p>
    <w:p w14:paraId="1BFA6B7B" w14:textId="234A6B4D" w:rsidR="00B35071" w:rsidRDefault="00B35071" w:rsidP="00B35071">
      <w:pPr>
        <w:spacing w:after="0" w:line="240" w:lineRule="auto"/>
        <w:rPr>
          <w:sz w:val="24"/>
          <w:szCs w:val="24"/>
        </w:rPr>
      </w:pPr>
    </w:p>
    <w:p w14:paraId="79033459" w14:textId="2CC5D11F" w:rsidR="00F77755" w:rsidRDefault="00F77755" w:rsidP="00F77755">
      <w:pPr>
        <w:pStyle w:val="ListParagraph"/>
        <w:numPr>
          <w:ilvl w:val="0"/>
          <w:numId w:val="2"/>
        </w:numPr>
        <w:spacing w:after="0" w:line="240" w:lineRule="auto"/>
        <w:rPr>
          <w:sz w:val="24"/>
          <w:szCs w:val="24"/>
        </w:rPr>
      </w:pPr>
      <w:r>
        <w:rPr>
          <w:sz w:val="24"/>
          <w:szCs w:val="24"/>
        </w:rPr>
        <w:t>We will continue to explore ILL tools that facilitate the sharing of electronic resources and e-books.</w:t>
      </w:r>
    </w:p>
    <w:p w14:paraId="3BF44C42" w14:textId="039FA074" w:rsidR="00F77755" w:rsidRDefault="00F77755" w:rsidP="00F77755">
      <w:pPr>
        <w:pStyle w:val="ListParagraph"/>
        <w:numPr>
          <w:ilvl w:val="0"/>
          <w:numId w:val="2"/>
        </w:numPr>
        <w:spacing w:after="0" w:line="240" w:lineRule="auto"/>
        <w:rPr>
          <w:sz w:val="24"/>
          <w:szCs w:val="24"/>
        </w:rPr>
      </w:pPr>
      <w:r>
        <w:rPr>
          <w:sz w:val="24"/>
          <w:szCs w:val="24"/>
        </w:rPr>
        <w:t>We will continue to gather and share information about ILL-relevant conferences, resources, and workshops.</w:t>
      </w:r>
    </w:p>
    <w:p w14:paraId="1DDB2270" w14:textId="41BFEB80" w:rsidR="00F77755" w:rsidRDefault="00F77755" w:rsidP="00F77755">
      <w:pPr>
        <w:pStyle w:val="ListParagraph"/>
        <w:numPr>
          <w:ilvl w:val="0"/>
          <w:numId w:val="2"/>
        </w:numPr>
        <w:spacing w:after="0" w:line="240" w:lineRule="auto"/>
        <w:rPr>
          <w:sz w:val="24"/>
          <w:szCs w:val="24"/>
        </w:rPr>
      </w:pPr>
      <w:r>
        <w:rPr>
          <w:sz w:val="24"/>
          <w:szCs w:val="24"/>
        </w:rPr>
        <w:t xml:space="preserve">We will continue to find the best information and updating the </w:t>
      </w:r>
      <w:r>
        <w:rPr>
          <w:b/>
          <w:sz w:val="24"/>
          <w:szCs w:val="24"/>
        </w:rPr>
        <w:t>MOBAC ILL Guidelines</w:t>
      </w:r>
      <w:r>
        <w:rPr>
          <w:sz w:val="24"/>
          <w:szCs w:val="24"/>
        </w:rPr>
        <w:t xml:space="preserve"> as needed. Adding useful links and ILL “best practice” tips.</w:t>
      </w:r>
    </w:p>
    <w:p w14:paraId="25B83D4F" w14:textId="242EFE02" w:rsidR="00F77755" w:rsidRDefault="00F77755" w:rsidP="00B01BD3">
      <w:pPr>
        <w:pStyle w:val="ListParagraph"/>
        <w:numPr>
          <w:ilvl w:val="0"/>
          <w:numId w:val="2"/>
        </w:numPr>
        <w:spacing w:after="0" w:line="240" w:lineRule="auto"/>
        <w:rPr>
          <w:sz w:val="24"/>
          <w:szCs w:val="24"/>
        </w:rPr>
      </w:pPr>
      <w:r>
        <w:rPr>
          <w:sz w:val="24"/>
          <w:szCs w:val="24"/>
        </w:rPr>
        <w:t>We will reach out to members unable to attend meetings to solicit input for the meetings.</w:t>
      </w:r>
      <w:r w:rsidR="00B01BD3">
        <w:rPr>
          <w:sz w:val="24"/>
          <w:szCs w:val="24"/>
        </w:rPr>
        <w:t xml:space="preserve"> We will continue meetings via ZOOM until we are able and urged to gather in person once more.</w:t>
      </w:r>
    </w:p>
    <w:p w14:paraId="1A720584" w14:textId="47002AA9" w:rsidR="00F77755" w:rsidRPr="00B01BD3" w:rsidRDefault="00B01BD3" w:rsidP="00B35071">
      <w:pPr>
        <w:pStyle w:val="ListParagraph"/>
        <w:numPr>
          <w:ilvl w:val="0"/>
          <w:numId w:val="2"/>
        </w:numPr>
        <w:spacing w:after="0" w:line="240" w:lineRule="auto"/>
        <w:rPr>
          <w:sz w:val="24"/>
          <w:szCs w:val="24"/>
        </w:rPr>
      </w:pPr>
      <w:r>
        <w:rPr>
          <w:sz w:val="24"/>
          <w:szCs w:val="24"/>
        </w:rPr>
        <w:t>We will reach out to libraries with members that have retired and connect with their replacements, urging them to participate in this committee.</w:t>
      </w:r>
    </w:p>
    <w:p w14:paraId="70FA1E01" w14:textId="77777777" w:rsidR="00B35071" w:rsidRPr="00D81890" w:rsidRDefault="00B35071" w:rsidP="00B35071">
      <w:pPr>
        <w:pStyle w:val="ListParagraph"/>
        <w:spacing w:after="0" w:line="240" w:lineRule="auto"/>
        <w:rPr>
          <w:rFonts w:cs="Calibri"/>
          <w:sz w:val="24"/>
          <w:szCs w:val="24"/>
        </w:rPr>
      </w:pPr>
    </w:p>
    <w:p w14:paraId="1F76FB0C" w14:textId="4EF8E42C" w:rsidR="00B35071" w:rsidRDefault="00B35071" w:rsidP="00B35071">
      <w:pPr>
        <w:pStyle w:val="ListParagraph"/>
        <w:numPr>
          <w:ilvl w:val="0"/>
          <w:numId w:val="1"/>
        </w:numPr>
        <w:spacing w:after="0" w:line="240" w:lineRule="auto"/>
        <w:rPr>
          <w:b/>
          <w:sz w:val="24"/>
          <w:szCs w:val="24"/>
        </w:rPr>
      </w:pPr>
      <w:r w:rsidRPr="00D81890">
        <w:rPr>
          <w:b/>
          <w:sz w:val="24"/>
          <w:szCs w:val="24"/>
        </w:rPr>
        <w:t xml:space="preserve"> Are there any obstacles/issues/challenges you wish to convey?</w:t>
      </w:r>
    </w:p>
    <w:p w14:paraId="3D565BED" w14:textId="77777777" w:rsidR="00B01BD3" w:rsidRPr="00D81890" w:rsidRDefault="00B01BD3" w:rsidP="00B01BD3">
      <w:pPr>
        <w:pStyle w:val="ListParagraph"/>
        <w:spacing w:after="0" w:line="240" w:lineRule="auto"/>
        <w:rPr>
          <w:b/>
          <w:sz w:val="24"/>
          <w:szCs w:val="24"/>
        </w:rPr>
      </w:pPr>
    </w:p>
    <w:p w14:paraId="3289C756" w14:textId="624A3198" w:rsidR="00B35071" w:rsidRDefault="00B01BD3" w:rsidP="00B01BD3">
      <w:pPr>
        <w:pStyle w:val="ListParagraph"/>
        <w:numPr>
          <w:ilvl w:val="0"/>
          <w:numId w:val="3"/>
        </w:numPr>
        <w:spacing w:after="0" w:line="240" w:lineRule="auto"/>
        <w:rPr>
          <w:sz w:val="24"/>
          <w:szCs w:val="24"/>
        </w:rPr>
      </w:pPr>
      <w:r>
        <w:rPr>
          <w:sz w:val="24"/>
          <w:szCs w:val="24"/>
        </w:rPr>
        <w:t>As usual, we would like to see what we can do as a committee to encourage and facilitate resource sharing among all MOBAC member libraries.</w:t>
      </w:r>
    </w:p>
    <w:p w14:paraId="535D8D4D" w14:textId="7BD217D5" w:rsidR="00B01BD3" w:rsidRDefault="00B01BD3" w:rsidP="00B01BD3">
      <w:pPr>
        <w:pStyle w:val="ListParagraph"/>
        <w:numPr>
          <w:ilvl w:val="0"/>
          <w:numId w:val="3"/>
        </w:numPr>
        <w:spacing w:after="0" w:line="240" w:lineRule="auto"/>
        <w:rPr>
          <w:sz w:val="24"/>
          <w:szCs w:val="24"/>
        </w:rPr>
      </w:pPr>
      <w:r>
        <w:rPr>
          <w:sz w:val="24"/>
          <w:szCs w:val="24"/>
        </w:rPr>
        <w:t>Due to the changing nature of digital content, we are working to keep up with new technologies.</w:t>
      </w:r>
    </w:p>
    <w:p w14:paraId="45E93160" w14:textId="0628C9BE" w:rsidR="00B01BD3" w:rsidRDefault="00B01BD3" w:rsidP="00B01BD3">
      <w:pPr>
        <w:pStyle w:val="ListParagraph"/>
        <w:numPr>
          <w:ilvl w:val="0"/>
          <w:numId w:val="3"/>
        </w:numPr>
        <w:spacing w:after="0" w:line="240" w:lineRule="auto"/>
        <w:rPr>
          <w:sz w:val="24"/>
          <w:szCs w:val="24"/>
        </w:rPr>
      </w:pPr>
      <w:r>
        <w:rPr>
          <w:sz w:val="24"/>
          <w:szCs w:val="24"/>
        </w:rPr>
        <w:t>As we are moving out of the COVID-19 pandemic, we are working to continue provide services safely.</w:t>
      </w:r>
    </w:p>
    <w:p w14:paraId="65D0286E" w14:textId="17D21F3B" w:rsidR="00B01BD3" w:rsidRDefault="00B01BD3" w:rsidP="00B01BD3">
      <w:pPr>
        <w:pStyle w:val="ListParagraph"/>
        <w:numPr>
          <w:ilvl w:val="0"/>
          <w:numId w:val="3"/>
        </w:numPr>
        <w:spacing w:after="0" w:line="240" w:lineRule="auto"/>
        <w:rPr>
          <w:sz w:val="24"/>
          <w:szCs w:val="24"/>
        </w:rPr>
      </w:pPr>
      <w:r>
        <w:rPr>
          <w:sz w:val="24"/>
          <w:szCs w:val="24"/>
        </w:rPr>
        <w:t>We request that the Council encourage full participation of MOBAC member libraries in resource sharing.</w:t>
      </w:r>
    </w:p>
    <w:p w14:paraId="7304E296" w14:textId="7546F905" w:rsidR="00B01BD3" w:rsidRDefault="00B01BD3" w:rsidP="00B01BD3">
      <w:pPr>
        <w:pStyle w:val="ListParagraph"/>
        <w:numPr>
          <w:ilvl w:val="0"/>
          <w:numId w:val="3"/>
        </w:numPr>
        <w:spacing w:after="0" w:line="240" w:lineRule="auto"/>
        <w:rPr>
          <w:sz w:val="24"/>
          <w:szCs w:val="24"/>
        </w:rPr>
      </w:pPr>
      <w:r>
        <w:rPr>
          <w:sz w:val="24"/>
          <w:szCs w:val="24"/>
        </w:rPr>
        <w:t>We request that the Council encourage full participation of member libraries’ designated Resource Sharing Committee representatives at our quarterly Resource Sharing Committee meetings.</w:t>
      </w:r>
    </w:p>
    <w:p w14:paraId="6AB10F1F" w14:textId="77777777" w:rsidR="00B35071" w:rsidRPr="00D81890" w:rsidRDefault="00B35071" w:rsidP="00B35071">
      <w:pPr>
        <w:pStyle w:val="ListParagraph"/>
        <w:spacing w:after="0" w:line="240" w:lineRule="auto"/>
        <w:ind w:left="0"/>
        <w:rPr>
          <w:rFonts w:cs="Calibri"/>
          <w:b/>
          <w:sz w:val="24"/>
          <w:szCs w:val="24"/>
        </w:rPr>
      </w:pPr>
    </w:p>
    <w:p w14:paraId="259E1325" w14:textId="77777777" w:rsidR="00B35071" w:rsidRPr="00D81890" w:rsidRDefault="00B35071" w:rsidP="00B35071">
      <w:pPr>
        <w:pStyle w:val="ListParagraph"/>
        <w:spacing w:after="0" w:line="240" w:lineRule="auto"/>
        <w:ind w:left="0"/>
        <w:rPr>
          <w:rFonts w:cs="Calibri"/>
          <w:b/>
          <w:sz w:val="24"/>
          <w:szCs w:val="24"/>
        </w:rPr>
      </w:pPr>
    </w:p>
    <w:p w14:paraId="3C514816" w14:textId="7F199259" w:rsidR="00117A52" w:rsidRDefault="00B35071" w:rsidP="00B35071">
      <w:pPr>
        <w:rPr>
          <w:rFonts w:cs="Arial"/>
          <w:sz w:val="24"/>
          <w:szCs w:val="24"/>
        </w:rPr>
      </w:pPr>
      <w:r w:rsidRPr="00D81890">
        <w:rPr>
          <w:rFonts w:cs="Arial"/>
          <w:b/>
          <w:sz w:val="24"/>
          <w:szCs w:val="24"/>
        </w:rPr>
        <w:t>Estimate funding need for</w:t>
      </w:r>
      <w:r w:rsidR="00E055F7">
        <w:rPr>
          <w:rFonts w:cs="Arial"/>
          <w:b/>
          <w:sz w:val="24"/>
          <w:szCs w:val="24"/>
        </w:rPr>
        <w:t xml:space="preserve"> current FY</w:t>
      </w:r>
      <w:r>
        <w:rPr>
          <w:rFonts w:cs="Arial"/>
          <w:b/>
          <w:sz w:val="24"/>
          <w:szCs w:val="24"/>
        </w:rPr>
        <w:t>:</w:t>
      </w:r>
      <w:r>
        <w:rPr>
          <w:rFonts w:cs="Arial"/>
          <w:b/>
          <w:sz w:val="24"/>
          <w:szCs w:val="24"/>
        </w:rPr>
        <w:tab/>
      </w:r>
      <w:r w:rsidR="00AC106A">
        <w:rPr>
          <w:rFonts w:cs="Arial"/>
          <w:sz w:val="24"/>
          <w:szCs w:val="24"/>
        </w:rPr>
        <w:t>We are not requesting fund at this time.</w:t>
      </w:r>
    </w:p>
    <w:p w14:paraId="13105FF0" w14:textId="763D3A8C" w:rsidR="00AC106A" w:rsidRDefault="00AC106A" w:rsidP="00B35071">
      <w:pPr>
        <w:rPr>
          <w:rFonts w:cs="Arial"/>
          <w:sz w:val="24"/>
          <w:szCs w:val="24"/>
        </w:rPr>
      </w:pPr>
    </w:p>
    <w:p w14:paraId="3A09BEC6" w14:textId="77777777" w:rsidR="00B01BD3" w:rsidRDefault="00B01BD3" w:rsidP="00B35071">
      <w:pPr>
        <w:rPr>
          <w:rFonts w:cs="Arial"/>
          <w:b/>
          <w:sz w:val="24"/>
          <w:szCs w:val="24"/>
        </w:rPr>
      </w:pPr>
    </w:p>
    <w:p w14:paraId="4F63696F" w14:textId="77777777" w:rsidR="00B01BD3" w:rsidRDefault="00B01BD3" w:rsidP="00B35071">
      <w:pPr>
        <w:rPr>
          <w:rFonts w:cs="Arial"/>
          <w:b/>
          <w:sz w:val="24"/>
          <w:szCs w:val="24"/>
        </w:rPr>
      </w:pPr>
    </w:p>
    <w:p w14:paraId="25FC0E30" w14:textId="1E5DA7EC" w:rsidR="00EF6FB3" w:rsidRDefault="00AC106A" w:rsidP="00B35071">
      <w:pPr>
        <w:rPr>
          <w:rFonts w:cs="Arial"/>
          <w:b/>
          <w:sz w:val="24"/>
          <w:szCs w:val="24"/>
        </w:rPr>
      </w:pPr>
      <w:r>
        <w:rPr>
          <w:rFonts w:cs="Arial"/>
          <w:b/>
          <w:sz w:val="24"/>
          <w:szCs w:val="24"/>
        </w:rPr>
        <w:t xml:space="preserve">Annual Statistics – FY </w:t>
      </w:r>
      <w:r w:rsidR="00EF6FB3">
        <w:rPr>
          <w:rFonts w:cs="Arial"/>
          <w:b/>
          <w:sz w:val="24"/>
          <w:szCs w:val="24"/>
        </w:rPr>
        <w:t>2022 (</w:t>
      </w:r>
      <w:r w:rsidR="00EF6FB3">
        <w:rPr>
          <w:rFonts w:cs="Arial"/>
          <w:sz w:val="24"/>
          <w:szCs w:val="24"/>
        </w:rPr>
        <w:t>June 2022 – July 2021</w:t>
      </w:r>
      <w:r w:rsidR="00EF6FB3">
        <w:rPr>
          <w:rFonts w:cs="Arial"/>
          <w:b/>
          <w:sz w:val="24"/>
          <w:szCs w:val="24"/>
        </w:rPr>
        <w:t>)</w:t>
      </w:r>
    </w:p>
    <w:p w14:paraId="1F4B9B16" w14:textId="5527CE9C" w:rsidR="00B01BD3" w:rsidRDefault="00B01BD3">
      <w:pPr>
        <w:spacing w:after="160" w:line="259" w:lineRule="auto"/>
        <w:rPr>
          <w:rFonts w:cs="Arial"/>
          <w:sz w:val="24"/>
          <w:szCs w:val="24"/>
        </w:rPr>
      </w:pPr>
      <w:r>
        <w:rPr>
          <w:rFonts w:cs="Arial"/>
          <w:sz w:val="24"/>
          <w:szCs w:val="24"/>
        </w:rPr>
        <w:t xml:space="preserve">The statistics presented in </w:t>
      </w:r>
      <w:r w:rsidRPr="00B01BD3">
        <w:rPr>
          <w:rFonts w:cs="Arial"/>
          <w:b/>
          <w:color w:val="538135" w:themeColor="accent6" w:themeShade="BF"/>
          <w:sz w:val="24"/>
          <w:szCs w:val="24"/>
        </w:rPr>
        <w:t>green</w:t>
      </w:r>
      <w:r w:rsidRPr="00B01BD3">
        <w:rPr>
          <w:rFonts w:cs="Arial"/>
          <w:color w:val="538135" w:themeColor="accent6" w:themeShade="BF"/>
          <w:sz w:val="24"/>
          <w:szCs w:val="24"/>
        </w:rPr>
        <w:t xml:space="preserve"> </w:t>
      </w:r>
      <w:r>
        <w:rPr>
          <w:rFonts w:cs="Arial"/>
          <w:sz w:val="24"/>
          <w:szCs w:val="24"/>
        </w:rPr>
        <w:t xml:space="preserve">(pgs 3-4) represent the overall activity of MOBAC as </w:t>
      </w:r>
      <w:r w:rsidRPr="00B01BD3">
        <w:rPr>
          <w:rFonts w:cs="Arial"/>
          <w:b/>
          <w:color w:val="538135" w:themeColor="accent6" w:themeShade="BF"/>
          <w:sz w:val="24"/>
          <w:szCs w:val="24"/>
        </w:rPr>
        <w:t>Lenders</w:t>
      </w:r>
      <w:r>
        <w:rPr>
          <w:rFonts w:cs="Arial"/>
          <w:sz w:val="24"/>
          <w:szCs w:val="24"/>
        </w:rPr>
        <w:t>.</w:t>
      </w:r>
    </w:p>
    <w:p w14:paraId="24C9449A" w14:textId="732E2B2F" w:rsidR="00EF6FB3" w:rsidRDefault="00B01BD3">
      <w:pPr>
        <w:spacing w:after="160" w:line="259" w:lineRule="auto"/>
        <w:rPr>
          <w:rFonts w:cs="Arial"/>
          <w:b/>
          <w:sz w:val="24"/>
          <w:szCs w:val="24"/>
        </w:rPr>
      </w:pPr>
      <w:r>
        <w:rPr>
          <w:b/>
          <w:noProof/>
        </w:rPr>
        <w:drawing>
          <wp:anchor distT="0" distB="0" distL="114300" distR="114300" simplePos="0" relativeHeight="251658240" behindDoc="1" locked="0" layoutInCell="1" allowOverlap="1" wp14:anchorId="5B3EB0C9" wp14:editId="2C99C379">
            <wp:simplePos x="0" y="0"/>
            <wp:positionH relativeFrom="margin">
              <wp:align>right</wp:align>
            </wp:positionH>
            <wp:positionV relativeFrom="paragraph">
              <wp:posOffset>515715</wp:posOffset>
            </wp:positionV>
            <wp:extent cx="5943600" cy="7691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BAC RSC Lender Activity Stats - FY22_Page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anchor>
        </w:drawing>
      </w:r>
      <w:r>
        <w:rPr>
          <w:rFonts w:cs="Arial"/>
          <w:sz w:val="24"/>
          <w:szCs w:val="24"/>
        </w:rPr>
        <w:t xml:space="preserve">The statistics presented in </w:t>
      </w:r>
      <w:r w:rsidRPr="00B01BD3">
        <w:rPr>
          <w:rFonts w:cs="Arial"/>
          <w:b/>
          <w:color w:val="2E74B5" w:themeColor="accent1" w:themeShade="BF"/>
          <w:sz w:val="24"/>
          <w:szCs w:val="24"/>
        </w:rPr>
        <w:t>blue</w:t>
      </w:r>
      <w:r w:rsidRPr="00B01BD3">
        <w:rPr>
          <w:rFonts w:cs="Arial"/>
          <w:color w:val="2E74B5" w:themeColor="accent1" w:themeShade="BF"/>
          <w:sz w:val="24"/>
          <w:szCs w:val="24"/>
        </w:rPr>
        <w:t xml:space="preserve"> </w:t>
      </w:r>
      <w:r>
        <w:rPr>
          <w:rFonts w:cs="Arial"/>
          <w:sz w:val="24"/>
          <w:szCs w:val="24"/>
        </w:rPr>
        <w:t xml:space="preserve">(pgs 5-6) represent the overall activity of MOBAC as </w:t>
      </w:r>
      <w:r w:rsidRPr="00B01BD3">
        <w:rPr>
          <w:rFonts w:cs="Arial"/>
          <w:b/>
          <w:color w:val="2E74B5" w:themeColor="accent1" w:themeShade="BF"/>
          <w:sz w:val="24"/>
          <w:szCs w:val="24"/>
        </w:rPr>
        <w:t>Borrowers</w:t>
      </w:r>
      <w:r>
        <w:rPr>
          <w:rFonts w:cs="Arial"/>
          <w:sz w:val="24"/>
          <w:szCs w:val="24"/>
        </w:rPr>
        <w:t>.</w:t>
      </w:r>
      <w:bookmarkStart w:id="0" w:name="_GoBack"/>
      <w:bookmarkEnd w:id="0"/>
      <w:r w:rsidR="00EF6FB3">
        <w:rPr>
          <w:rFonts w:cs="Arial"/>
          <w:b/>
          <w:sz w:val="24"/>
          <w:szCs w:val="24"/>
        </w:rPr>
        <w:br w:type="page"/>
      </w:r>
    </w:p>
    <w:p w14:paraId="5A8ACF23" w14:textId="1F04C217" w:rsidR="00AC106A" w:rsidRPr="00AC106A" w:rsidRDefault="00EF6FB3" w:rsidP="00B35071">
      <w:pPr>
        <w:rPr>
          <w:b/>
        </w:rPr>
      </w:pPr>
      <w:r>
        <w:rPr>
          <w:b/>
          <w:noProof/>
        </w:rPr>
        <w:drawing>
          <wp:inline distT="0" distB="0" distL="0" distR="0" wp14:anchorId="2C95F47B" wp14:editId="525B6123">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BAC RSC Lender Activity Stats - FY22_Page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b/>
          <w:noProof/>
        </w:rPr>
        <w:drawing>
          <wp:inline distT="0" distB="0" distL="0" distR="0" wp14:anchorId="38267658" wp14:editId="2FBC6585">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BAC RSC Borrower Activity Stats - FY22_Page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b/>
          <w:noProof/>
        </w:rPr>
        <w:drawing>
          <wp:inline distT="0" distB="0" distL="0" distR="0" wp14:anchorId="2E24FDC0" wp14:editId="4D59DAB1">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BAC RSC Borrower Activity Stats - FY22_P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C106A" w:rsidRPr="00AC106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F4DF0" w14:textId="77777777" w:rsidR="00B01BD3" w:rsidRDefault="00B01BD3" w:rsidP="00B01BD3">
      <w:pPr>
        <w:spacing w:after="0" w:line="240" w:lineRule="auto"/>
      </w:pPr>
      <w:r>
        <w:separator/>
      </w:r>
    </w:p>
  </w:endnote>
  <w:endnote w:type="continuationSeparator" w:id="0">
    <w:p w14:paraId="1CEE43BB" w14:textId="77777777" w:rsidR="00B01BD3" w:rsidRDefault="00B01BD3" w:rsidP="00B0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468956"/>
      <w:docPartObj>
        <w:docPartGallery w:val="Page Numbers (Bottom of Page)"/>
        <w:docPartUnique/>
      </w:docPartObj>
    </w:sdtPr>
    <w:sdtEndPr>
      <w:rPr>
        <w:noProof/>
      </w:rPr>
    </w:sdtEndPr>
    <w:sdtContent>
      <w:p w14:paraId="4DDEC75D" w14:textId="32F8EA14" w:rsidR="00B01BD3" w:rsidRDefault="00B01BD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BBC2991" w14:textId="77777777" w:rsidR="00B01BD3" w:rsidRDefault="00B01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9AF7" w14:textId="77777777" w:rsidR="00B01BD3" w:rsidRDefault="00B01BD3" w:rsidP="00B01BD3">
      <w:pPr>
        <w:spacing w:after="0" w:line="240" w:lineRule="auto"/>
      </w:pPr>
      <w:r>
        <w:separator/>
      </w:r>
    </w:p>
  </w:footnote>
  <w:footnote w:type="continuationSeparator" w:id="0">
    <w:p w14:paraId="3A86AC12" w14:textId="77777777" w:rsidR="00B01BD3" w:rsidRDefault="00B01BD3" w:rsidP="00B01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87032"/>
    <w:multiLevelType w:val="hybridMultilevel"/>
    <w:tmpl w:val="D5E67B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867AF"/>
    <w:multiLevelType w:val="hybridMultilevel"/>
    <w:tmpl w:val="FEEE7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DD617A"/>
    <w:multiLevelType w:val="hybridMultilevel"/>
    <w:tmpl w:val="9F062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71"/>
    <w:rsid w:val="00117A52"/>
    <w:rsid w:val="001915F0"/>
    <w:rsid w:val="002D591E"/>
    <w:rsid w:val="003D5CDE"/>
    <w:rsid w:val="004536D4"/>
    <w:rsid w:val="0085361E"/>
    <w:rsid w:val="00971F77"/>
    <w:rsid w:val="009B3A03"/>
    <w:rsid w:val="00AC106A"/>
    <w:rsid w:val="00B01BD3"/>
    <w:rsid w:val="00B15BAB"/>
    <w:rsid w:val="00B35071"/>
    <w:rsid w:val="00BA1E68"/>
    <w:rsid w:val="00C57082"/>
    <w:rsid w:val="00D20632"/>
    <w:rsid w:val="00E055F7"/>
    <w:rsid w:val="00EF6FB3"/>
    <w:rsid w:val="00F77755"/>
    <w:rsid w:val="00FD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6F87"/>
  <w15:chartTrackingRefBased/>
  <w15:docId w15:val="{893ACC02-B3AC-49FC-9392-F10D5DCB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7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071"/>
    <w:pPr>
      <w:ind w:left="720"/>
      <w:contextualSpacing/>
    </w:pPr>
  </w:style>
  <w:style w:type="character" w:styleId="Hyperlink">
    <w:name w:val="Hyperlink"/>
    <w:basedOn w:val="DefaultParagraphFont"/>
    <w:uiPriority w:val="99"/>
    <w:unhideWhenUsed/>
    <w:rsid w:val="00B15BAB"/>
    <w:rPr>
      <w:color w:val="0563C1" w:themeColor="hyperlink"/>
      <w:u w:val="single"/>
    </w:rPr>
  </w:style>
  <w:style w:type="paragraph" w:styleId="Header">
    <w:name w:val="header"/>
    <w:basedOn w:val="Normal"/>
    <w:link w:val="HeaderChar"/>
    <w:uiPriority w:val="99"/>
    <w:unhideWhenUsed/>
    <w:rsid w:val="00B01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D3"/>
    <w:rPr>
      <w:rFonts w:ascii="Calibri" w:eastAsia="Calibri" w:hAnsi="Calibri" w:cs="Times New Roman"/>
    </w:rPr>
  </w:style>
  <w:style w:type="paragraph" w:styleId="Footer">
    <w:name w:val="footer"/>
    <w:basedOn w:val="Normal"/>
    <w:link w:val="FooterChar"/>
    <w:uiPriority w:val="99"/>
    <w:unhideWhenUsed/>
    <w:rsid w:val="00B01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pu.pressbooks.pub/indigenousinformationlitera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Wendy</dc:creator>
  <cp:keywords/>
  <dc:description/>
  <cp:lastModifiedBy>Katya Haskin</cp:lastModifiedBy>
  <cp:revision>2</cp:revision>
  <dcterms:created xsi:type="dcterms:W3CDTF">2022-09-09T01:53:00Z</dcterms:created>
  <dcterms:modified xsi:type="dcterms:W3CDTF">2022-09-09T01:53:00Z</dcterms:modified>
</cp:coreProperties>
</file>